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C" w:rsidRPr="00AA22EC" w:rsidRDefault="00C253A9" w:rsidP="00D1267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A22EC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C253A9" w:rsidRPr="00AA22EC" w:rsidRDefault="00C253A9" w:rsidP="00D126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22EC">
        <w:rPr>
          <w:rFonts w:ascii="標楷體" w:eastAsia="標楷體" w:hAnsi="標楷體" w:hint="eastAsia"/>
          <w:b/>
          <w:sz w:val="36"/>
          <w:szCs w:val="36"/>
        </w:rPr>
        <w:t>應用外語學系英文證照抵免要點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kern w:val="0"/>
          <w:sz w:val="20"/>
          <w:szCs w:val="20"/>
        </w:rPr>
        <w:t xml:space="preserve">  </w:t>
      </w:r>
      <w:r w:rsidRPr="00AA22EC">
        <w:rPr>
          <w:rFonts w:ascii="標楷體" w:eastAsia="標楷體" w:hAnsi="標楷體"/>
          <w:sz w:val="20"/>
          <w:szCs w:val="20"/>
        </w:rPr>
        <w:t>(101.06.15) 100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4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sz w:val="20"/>
          <w:szCs w:val="20"/>
        </w:rPr>
        <w:t xml:space="preserve"> (100.07.07) 99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7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C253A9" w:rsidRPr="00AA22EC" w:rsidRDefault="00C253A9" w:rsidP="00D12675">
      <w:pPr>
        <w:jc w:val="right"/>
        <w:rPr>
          <w:rFonts w:ascii="標楷體" w:eastAsia="標楷體" w:hAnsi="標楷體"/>
          <w:sz w:val="20"/>
          <w:szCs w:val="20"/>
        </w:rPr>
      </w:pPr>
      <w:r w:rsidRPr="00AA22EC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7"/>
          <w:attr w:name="Month" w:val="6"/>
          <w:attr w:name="Day" w:val="23"/>
          <w:attr w:name="IsLunarDate" w:val="False"/>
          <w:attr w:name="IsROCDate" w:val="False"/>
        </w:smartTagPr>
        <w:r w:rsidRPr="00AA22EC">
          <w:rPr>
            <w:rFonts w:ascii="標楷體" w:eastAsia="標楷體" w:hAnsi="標楷體"/>
            <w:sz w:val="20"/>
            <w:szCs w:val="20"/>
          </w:rPr>
          <w:t>97</w:t>
        </w:r>
        <w:r w:rsidRPr="00AA22EC">
          <w:rPr>
            <w:rFonts w:ascii="標楷體" w:eastAsia="標楷體" w:hAnsi="標楷體" w:hint="eastAsia"/>
            <w:sz w:val="20"/>
            <w:szCs w:val="20"/>
          </w:rPr>
          <w:t>年</w:t>
        </w:r>
        <w:r w:rsidRPr="00AA22EC">
          <w:rPr>
            <w:rFonts w:ascii="標楷體" w:eastAsia="標楷體" w:hAnsi="標楷體"/>
            <w:sz w:val="20"/>
            <w:szCs w:val="20"/>
          </w:rPr>
          <w:t>6</w:t>
        </w:r>
        <w:r w:rsidRPr="00AA22EC">
          <w:rPr>
            <w:rFonts w:ascii="標楷體" w:eastAsia="標楷體" w:hAnsi="標楷體" w:hint="eastAsia"/>
            <w:sz w:val="20"/>
            <w:szCs w:val="20"/>
          </w:rPr>
          <w:t>月</w:t>
        </w:r>
        <w:r w:rsidRPr="00AA22EC">
          <w:rPr>
            <w:rFonts w:ascii="標楷體" w:eastAsia="標楷體" w:hAnsi="標楷體"/>
            <w:sz w:val="20"/>
            <w:szCs w:val="20"/>
          </w:rPr>
          <w:t>23</w:t>
        </w:r>
        <w:r w:rsidRPr="00AA22EC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AA22EC">
        <w:rPr>
          <w:rFonts w:ascii="標楷體" w:eastAsia="標楷體" w:hAnsi="標楷體"/>
          <w:sz w:val="20"/>
          <w:szCs w:val="20"/>
        </w:rPr>
        <w:t>)96</w:t>
      </w:r>
      <w:r w:rsidRPr="00AA22EC">
        <w:rPr>
          <w:rFonts w:ascii="標楷體" w:eastAsia="標楷體" w:hAnsi="標楷體" w:hint="eastAsia"/>
          <w:sz w:val="20"/>
          <w:szCs w:val="20"/>
        </w:rPr>
        <w:t>學年度第</w:t>
      </w:r>
      <w:r w:rsidRPr="00AA22EC">
        <w:rPr>
          <w:rFonts w:ascii="標楷體" w:eastAsia="標楷體" w:hAnsi="標楷體"/>
          <w:sz w:val="20"/>
          <w:szCs w:val="20"/>
        </w:rPr>
        <w:t>2</w:t>
      </w:r>
      <w:r w:rsidRPr="00AA22EC">
        <w:rPr>
          <w:rFonts w:ascii="標楷體" w:eastAsia="標楷體" w:hAnsi="標楷體" w:hint="eastAsia"/>
          <w:sz w:val="20"/>
          <w:szCs w:val="20"/>
        </w:rPr>
        <w:t>學期第</w:t>
      </w:r>
      <w:r w:rsidRPr="00AA22EC">
        <w:rPr>
          <w:rFonts w:ascii="標楷體" w:eastAsia="標楷體" w:hAnsi="標楷體"/>
          <w:sz w:val="20"/>
          <w:szCs w:val="20"/>
        </w:rPr>
        <w:t>3</w:t>
      </w:r>
      <w:r w:rsidRPr="00AA22EC">
        <w:rPr>
          <w:rFonts w:ascii="標楷體" w:eastAsia="標楷體" w:hAnsi="標楷體" w:hint="eastAsia"/>
          <w:sz w:val="20"/>
          <w:szCs w:val="20"/>
        </w:rPr>
        <w:t>次系</w:t>
      </w:r>
      <w:r w:rsidRPr="00AA22EC">
        <w:rPr>
          <w:rFonts w:ascii="標楷體" w:eastAsia="標楷體" w:hAnsi="標楷體"/>
          <w:sz w:val="20"/>
          <w:szCs w:val="20"/>
        </w:rPr>
        <w:t>(</w:t>
      </w:r>
      <w:r w:rsidRPr="00AA22EC">
        <w:rPr>
          <w:rFonts w:ascii="標楷體" w:eastAsia="標楷體" w:hAnsi="標楷體" w:hint="eastAsia"/>
          <w:sz w:val="20"/>
          <w:szCs w:val="20"/>
        </w:rPr>
        <w:t>所</w:t>
      </w:r>
      <w:r w:rsidRPr="00AA22EC">
        <w:rPr>
          <w:rFonts w:ascii="標楷體" w:eastAsia="標楷體" w:hAnsi="標楷體"/>
          <w:sz w:val="20"/>
          <w:szCs w:val="20"/>
        </w:rPr>
        <w:t>)</w:t>
      </w:r>
      <w:proofErr w:type="gramStart"/>
      <w:r w:rsidRPr="00AA22E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A22EC">
        <w:rPr>
          <w:rFonts w:ascii="標楷體" w:eastAsia="標楷體" w:hAnsi="標楷體" w:hint="eastAsia"/>
          <w:sz w:val="20"/>
          <w:szCs w:val="20"/>
        </w:rPr>
        <w:t>會議通過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  <w:b/>
        </w:rPr>
        <w:t>一、</w:t>
      </w:r>
      <w:r w:rsidRPr="00AA22EC">
        <w:rPr>
          <w:rFonts w:ascii="標楷體" w:eastAsia="標楷體" w:hAnsi="標楷體" w:hint="eastAsia"/>
        </w:rPr>
        <w:t>目的</w:t>
      </w:r>
    </w:p>
    <w:p w:rsidR="00C253A9" w:rsidRPr="00AA22EC" w:rsidRDefault="00A75020" w:rsidP="00D12675">
      <w:pPr>
        <w:ind w:left="48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</w:t>
      </w:r>
      <w:proofErr w:type="gramStart"/>
      <w:r w:rsidRPr="00AA22EC">
        <w:rPr>
          <w:rFonts w:ascii="標楷體" w:eastAsia="標楷體" w:hAnsi="標楷體" w:hint="eastAsia"/>
        </w:rPr>
        <w:t>一</w:t>
      </w:r>
      <w:proofErr w:type="gramEnd"/>
      <w:r w:rsidRPr="00AA22EC">
        <w:rPr>
          <w:rFonts w:ascii="標楷體" w:eastAsia="標楷體" w:hAnsi="標楷體" w:hint="eastAsia"/>
        </w:rPr>
        <w:t>)</w:t>
      </w:r>
      <w:r w:rsidR="00C253A9" w:rsidRPr="00AA22EC">
        <w:rPr>
          <w:rFonts w:ascii="標楷體" w:eastAsia="標楷體" w:hAnsi="標楷體" w:hint="eastAsia"/>
        </w:rPr>
        <w:t>促進本系學生國際化與世界接軌之能力。</w:t>
      </w:r>
    </w:p>
    <w:p w:rsidR="00C253A9" w:rsidRPr="00AA22EC" w:rsidRDefault="00A75020" w:rsidP="00D12675">
      <w:pPr>
        <w:ind w:left="48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(二)</w:t>
      </w:r>
      <w:r w:rsidR="00C253A9" w:rsidRPr="00AA22EC">
        <w:rPr>
          <w:rFonts w:ascii="標楷體" w:eastAsia="標楷體" w:hAnsi="標楷體" w:hint="eastAsia"/>
        </w:rPr>
        <w:t>培養學生學習英語的興趣，並建立學生終生學習英語的基礎。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二、適用對象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/>
        </w:rPr>
        <w:tab/>
      </w:r>
      <w:r w:rsidRPr="00AA22EC">
        <w:rPr>
          <w:rFonts w:ascii="標楷體" w:eastAsia="標楷體" w:hAnsi="標楷體" w:hint="eastAsia"/>
        </w:rPr>
        <w:t>本系大學日間部學生。</w:t>
      </w:r>
    </w:p>
    <w:p w:rsidR="00C253A9" w:rsidRPr="00AA22EC" w:rsidRDefault="00C253A9" w:rsidP="00D12675">
      <w:pPr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三、英語程度認證等級</w:t>
      </w:r>
    </w:p>
    <w:tbl>
      <w:tblPr>
        <w:tblW w:w="97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252"/>
        <w:gridCol w:w="1253"/>
        <w:gridCol w:w="1253"/>
        <w:gridCol w:w="1253"/>
        <w:gridCol w:w="1253"/>
        <w:gridCol w:w="1489"/>
      </w:tblGrid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ab/>
            </w:r>
            <w:r w:rsidRPr="00AA22EC">
              <w:rPr>
                <w:rFonts w:ascii="標楷體" w:eastAsia="標楷體" w:hAnsi="標楷體" w:hint="eastAsia"/>
              </w:rPr>
              <w:t>全民英檢</w:t>
            </w:r>
            <w:r w:rsidRPr="00AA22EC">
              <w:rPr>
                <w:rFonts w:ascii="標楷體" w:eastAsia="標楷體" w:hAnsi="標楷體"/>
              </w:rPr>
              <w:t xml:space="preserve"> (GEPT)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托福紙筆測驗</w:t>
            </w:r>
            <w:r w:rsidRPr="00AA22EC">
              <w:rPr>
                <w:rFonts w:ascii="標楷體" w:eastAsia="標楷體" w:hAnsi="標楷體"/>
              </w:rPr>
              <w:t>TOEFL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(Pencil &amp; Paper)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托福電腦測驗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IBT (TOEFL-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  <w:sz w:val="20"/>
                <w:szCs w:val="20"/>
              </w:rPr>
              <w:t>computer)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國際英語測試</w:t>
            </w:r>
            <w:r w:rsidRPr="00AA22EC">
              <w:rPr>
                <w:rFonts w:ascii="標楷體" w:eastAsia="標楷體" w:hAnsi="標楷體"/>
              </w:rPr>
              <w:t>(IELTS)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22EC">
              <w:rPr>
                <w:rFonts w:ascii="標楷體" w:eastAsia="標楷體" w:hAnsi="標楷體" w:hint="eastAsia"/>
              </w:rPr>
              <w:t>多益測驗</w:t>
            </w:r>
            <w:proofErr w:type="gramEnd"/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(TOEIC)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22EC">
              <w:rPr>
                <w:rFonts w:ascii="標楷體" w:eastAsia="標楷體" w:hAnsi="標楷體" w:hint="eastAsia"/>
              </w:rPr>
              <w:t>新制多益測驗</w:t>
            </w:r>
            <w:proofErr w:type="gramEnd"/>
            <w:r w:rsidRPr="00AA22EC">
              <w:rPr>
                <w:rFonts w:ascii="標楷體" w:eastAsia="標楷體" w:hAnsi="標楷體"/>
              </w:rPr>
              <w:t>(New TOEIC)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CEF</w:t>
            </w:r>
            <w:r w:rsidRPr="00AA22EC">
              <w:rPr>
                <w:rFonts w:ascii="標楷體" w:eastAsia="標楷體" w:hAnsi="標楷體" w:hint="eastAsia"/>
              </w:rPr>
              <w:t>語言能力參考指標對照</w:t>
            </w:r>
          </w:p>
        </w:tc>
      </w:tr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初級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Elementary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390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24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3.0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225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基本門檻標準</w:t>
            </w:r>
            <w:r w:rsidRPr="00AA22EC">
              <w:rPr>
                <w:rFonts w:ascii="標楷體" w:eastAsia="標楷體" w:hAnsi="標楷體"/>
              </w:rPr>
              <w:t>A2(</w:t>
            </w:r>
            <w:r w:rsidRPr="00AA22EC">
              <w:rPr>
                <w:rFonts w:ascii="標楷體" w:eastAsia="標楷體" w:hAnsi="標楷體" w:hint="eastAsia"/>
              </w:rPr>
              <w:t>基礎級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rPr>
          <w:trHeight w:val="664"/>
        </w:trPr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Intermediate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457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57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3.5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550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中級門檻標準</w:t>
            </w:r>
          </w:p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B1 (</w:t>
            </w:r>
            <w:r w:rsidRPr="00AA22EC">
              <w:rPr>
                <w:rFonts w:ascii="標楷體" w:eastAsia="標楷體" w:hAnsi="標楷體" w:hint="eastAsia"/>
              </w:rPr>
              <w:t>進階級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rPr>
          <w:trHeight w:val="828"/>
        </w:trPr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中高級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High-Intermediate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527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87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5.0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750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785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中級門檻標準</w:t>
            </w:r>
            <w:r w:rsidRPr="00AA22EC">
              <w:rPr>
                <w:rFonts w:ascii="標楷體" w:eastAsia="標楷體" w:hAnsi="標楷體"/>
              </w:rPr>
              <w:t>B2 (</w:t>
            </w:r>
            <w:r w:rsidRPr="00AA22EC">
              <w:rPr>
                <w:rFonts w:ascii="標楷體" w:eastAsia="標楷體" w:hAnsi="標楷體" w:hint="eastAsia"/>
              </w:rPr>
              <w:t>高階級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  <w:tr w:rsidR="00C253A9" w:rsidRPr="00AA22EC" w:rsidTr="00BE4F7D">
        <w:tc>
          <w:tcPr>
            <w:tcW w:w="2034" w:type="dxa"/>
            <w:vAlign w:val="center"/>
          </w:tcPr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 w:hint="eastAsia"/>
              </w:rPr>
              <w:t>高級</w:t>
            </w:r>
          </w:p>
          <w:p w:rsidR="00C253A9" w:rsidRPr="00AA22EC" w:rsidRDefault="00C253A9" w:rsidP="00D12675">
            <w:pPr>
              <w:jc w:val="both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Advanced Certificate</w:t>
            </w:r>
          </w:p>
        </w:tc>
        <w:tc>
          <w:tcPr>
            <w:tcW w:w="1252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---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110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6.5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880</w:t>
            </w:r>
          </w:p>
        </w:tc>
        <w:tc>
          <w:tcPr>
            <w:tcW w:w="1253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945</w:t>
            </w:r>
          </w:p>
        </w:tc>
        <w:tc>
          <w:tcPr>
            <w:tcW w:w="1489" w:type="dxa"/>
            <w:vAlign w:val="center"/>
          </w:tcPr>
          <w:p w:rsidR="00C253A9" w:rsidRPr="00AA22EC" w:rsidRDefault="00C253A9" w:rsidP="00D12675">
            <w:pPr>
              <w:jc w:val="center"/>
              <w:rPr>
                <w:rFonts w:ascii="標楷體" w:eastAsia="標楷體" w:hAnsi="標楷體"/>
              </w:rPr>
            </w:pPr>
            <w:r w:rsidRPr="00AA22EC">
              <w:rPr>
                <w:rFonts w:ascii="標楷體" w:eastAsia="標楷體" w:hAnsi="標楷體"/>
              </w:rPr>
              <w:t>C1 (</w:t>
            </w:r>
            <w:r w:rsidRPr="00AA22EC">
              <w:rPr>
                <w:rFonts w:ascii="標楷體" w:eastAsia="標楷體" w:hAnsi="標楷體" w:hint="eastAsia"/>
              </w:rPr>
              <w:t>流利級</w:t>
            </w:r>
            <w:r w:rsidRPr="00AA22EC">
              <w:rPr>
                <w:rFonts w:ascii="標楷體" w:eastAsia="標楷體" w:hAnsi="標楷體"/>
              </w:rPr>
              <w:t>)</w:t>
            </w:r>
          </w:p>
        </w:tc>
      </w:tr>
    </w:tbl>
    <w:p w:rsidR="00A75020" w:rsidRPr="00AA22EC" w:rsidRDefault="00C253A9" w:rsidP="00D12675">
      <w:pPr>
        <w:ind w:leftChars="-75" w:left="240" w:hangingChars="175" w:hanging="420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四、抵免</w:t>
      </w:r>
    </w:p>
    <w:p w:rsidR="00C253A9" w:rsidRPr="00AA22EC" w:rsidRDefault="00A75020" w:rsidP="00D12675">
      <w:pPr>
        <w:ind w:leftChars="117" w:left="706" w:hangingChars="177" w:hanging="425"/>
        <w:rPr>
          <w:rFonts w:ascii="標楷體" w:eastAsia="標楷體" w:hAnsi="標楷體"/>
        </w:rPr>
      </w:pPr>
      <w:r w:rsidRPr="00AA22EC">
        <w:rPr>
          <w:rFonts w:ascii="標楷體" w:eastAsia="標楷體" w:hAnsi="標楷體" w:hint="eastAsia"/>
        </w:rPr>
        <w:t>(</w:t>
      </w:r>
      <w:proofErr w:type="gramStart"/>
      <w:r w:rsidRPr="00AA22EC">
        <w:rPr>
          <w:rFonts w:ascii="標楷體" w:eastAsia="標楷體" w:hAnsi="標楷體" w:hint="eastAsia"/>
        </w:rPr>
        <w:t>一</w:t>
      </w:r>
      <w:proofErr w:type="gramEnd"/>
      <w:r w:rsidRPr="00AA22EC">
        <w:rPr>
          <w:rFonts w:ascii="標楷體" w:eastAsia="標楷體" w:hAnsi="標楷體" w:hint="eastAsia"/>
        </w:rPr>
        <w:t>)</w:t>
      </w:r>
      <w:r w:rsidR="00C253A9" w:rsidRPr="00AA22EC">
        <w:rPr>
          <w:rFonts w:ascii="標楷體" w:eastAsia="標楷體" w:hAnsi="標楷體" w:hint="eastAsia"/>
        </w:rPr>
        <w:t>凡獲得全民英檢認證或等同級數者，可申請抵免英語相關學分，抵免科目為英語聽講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及英文閱讀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。其抵免方式如下：達到</w:t>
      </w:r>
      <w:r w:rsidR="00C253A9" w:rsidRPr="00AA22EC">
        <w:rPr>
          <w:rFonts w:ascii="標楷體" w:eastAsia="標楷體" w:hAnsi="標楷體"/>
        </w:rPr>
        <w:t>CEF</w:t>
      </w:r>
      <w:r w:rsidR="00C253A9" w:rsidRPr="00AA22EC">
        <w:rPr>
          <w:rFonts w:ascii="標楷體" w:eastAsia="標楷體" w:hAnsi="標楷體" w:hint="eastAsia"/>
        </w:rPr>
        <w:t>語言能力參考指標中級門檻標準</w:t>
      </w:r>
      <w:r w:rsidR="00C253A9" w:rsidRPr="00AA22EC">
        <w:rPr>
          <w:rFonts w:ascii="標楷體" w:eastAsia="標楷體" w:hAnsi="標楷體"/>
        </w:rPr>
        <w:t>B1 (</w:t>
      </w:r>
      <w:r w:rsidR="00C253A9" w:rsidRPr="00AA22EC">
        <w:rPr>
          <w:rFonts w:ascii="標楷體" w:eastAsia="標楷體" w:hAnsi="標楷體" w:hint="eastAsia"/>
        </w:rPr>
        <w:t>進階級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者可申請抵免英語聽講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</w:t>
      </w:r>
      <w:proofErr w:type="gramStart"/>
      <w:r w:rsidR="00C253A9" w:rsidRPr="00AA22EC">
        <w:rPr>
          <w:rFonts w:ascii="標楷體" w:eastAsia="標楷體" w:hAnsi="標楷體" w:hint="eastAsia"/>
        </w:rPr>
        <w:t>及</w:t>
      </w:r>
      <w:proofErr w:type="gramEnd"/>
      <w:r w:rsidR="00C253A9" w:rsidRPr="00AA22EC">
        <w:rPr>
          <w:rFonts w:ascii="標楷體" w:eastAsia="標楷體" w:hAnsi="標楷體" w:hint="eastAsia"/>
        </w:rPr>
        <w:t>英文閱讀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ㄧ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。達到</w:t>
      </w:r>
      <w:r w:rsidR="00C253A9" w:rsidRPr="00AA22EC">
        <w:rPr>
          <w:rFonts w:ascii="標楷體" w:eastAsia="標楷體" w:hAnsi="標楷體"/>
        </w:rPr>
        <w:t>CEF</w:t>
      </w:r>
      <w:r w:rsidR="00C253A9" w:rsidRPr="00AA22EC">
        <w:rPr>
          <w:rFonts w:ascii="標楷體" w:eastAsia="標楷體" w:hAnsi="標楷體" w:hint="eastAsia"/>
        </w:rPr>
        <w:t>語言能力參考指標中級門檻標準</w:t>
      </w:r>
      <w:r w:rsidR="00C253A9" w:rsidRPr="00AA22EC">
        <w:rPr>
          <w:rFonts w:ascii="標楷體" w:eastAsia="標楷體" w:hAnsi="標楷體"/>
        </w:rPr>
        <w:t>B2 (</w:t>
      </w:r>
      <w:r w:rsidR="00C253A9" w:rsidRPr="00AA22EC">
        <w:rPr>
          <w:rFonts w:ascii="標楷體" w:eastAsia="標楷體" w:hAnsi="標楷體" w:hint="eastAsia"/>
        </w:rPr>
        <w:t>高階級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者除可申請抵免上述課程外，並另可抵免英語聽講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三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四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及字彙與閱讀</w:t>
      </w:r>
      <w:r w:rsidR="00C253A9" w:rsidRPr="00AA22EC">
        <w:rPr>
          <w:rFonts w:ascii="標楷體" w:eastAsia="標楷體" w:hAnsi="標楷體"/>
        </w:rPr>
        <w:t>(</w:t>
      </w:r>
      <w:proofErr w:type="gramStart"/>
      <w:r w:rsidR="00C253A9" w:rsidRPr="00AA22EC">
        <w:rPr>
          <w:rFonts w:ascii="標楷體" w:eastAsia="標楷體" w:hAnsi="標楷體" w:hint="eastAsia"/>
        </w:rPr>
        <w:t>一</w:t>
      </w:r>
      <w:proofErr w:type="gramEnd"/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、</w:t>
      </w:r>
      <w:r w:rsidR="00C253A9" w:rsidRPr="00AA22EC">
        <w:rPr>
          <w:rFonts w:ascii="標楷體" w:eastAsia="標楷體" w:hAnsi="標楷體"/>
        </w:rPr>
        <w:t>(</w:t>
      </w:r>
      <w:r w:rsidR="00C253A9" w:rsidRPr="00AA22EC">
        <w:rPr>
          <w:rFonts w:ascii="標楷體" w:eastAsia="標楷體" w:hAnsi="標楷體" w:hint="eastAsia"/>
        </w:rPr>
        <w:t>二</w:t>
      </w:r>
      <w:r w:rsidR="00C253A9" w:rsidRPr="00AA22EC">
        <w:rPr>
          <w:rFonts w:ascii="標楷體" w:eastAsia="標楷體" w:hAnsi="標楷體"/>
        </w:rPr>
        <w:t>)</w:t>
      </w:r>
      <w:r w:rsidR="00C253A9" w:rsidRPr="00AA22EC">
        <w:rPr>
          <w:rFonts w:ascii="標楷體" w:eastAsia="標楷體" w:hAnsi="標楷體" w:hint="eastAsia"/>
        </w:rPr>
        <w:t>。所抵免之學分，則以其它選修課替代以達到畢業學分之規定。</w:t>
      </w:r>
    </w:p>
    <w:p w:rsidR="00C253A9" w:rsidRPr="00AA22EC" w:rsidRDefault="00A75020" w:rsidP="00D12675">
      <w:pPr>
        <w:pStyle w:val="aa"/>
        <w:ind w:firstLineChars="100" w:firstLine="24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(二)</w:t>
      </w:r>
      <w:r w:rsidR="00C253A9" w:rsidRPr="00AA22EC">
        <w:rPr>
          <w:rFonts w:ascii="標楷體" w:eastAsia="標楷體" w:hAnsi="標楷體" w:cs="細明體" w:hint="eastAsia"/>
        </w:rPr>
        <w:t>認證單位</w:t>
      </w:r>
    </w:p>
    <w:p w:rsidR="00C253A9" w:rsidRPr="00AA22EC" w:rsidRDefault="00C253A9" w:rsidP="00D12675">
      <w:pPr>
        <w:pStyle w:val="aa"/>
        <w:ind w:firstLineChars="300" w:firstLine="72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應用外語學系辦公室。</w:t>
      </w:r>
    </w:p>
    <w:p w:rsidR="00C253A9" w:rsidRPr="00AA22EC" w:rsidRDefault="00A75020" w:rsidP="00D12675">
      <w:pPr>
        <w:pStyle w:val="aa"/>
        <w:ind w:firstLineChars="100" w:firstLine="24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 w:hint="eastAsia"/>
        </w:rPr>
        <w:t>(三)</w:t>
      </w:r>
      <w:r w:rsidR="00C253A9" w:rsidRPr="00AA22EC">
        <w:rPr>
          <w:rFonts w:ascii="標楷體" w:eastAsia="標楷體" w:hAnsi="標楷體" w:cs="細明體" w:hint="eastAsia"/>
        </w:rPr>
        <w:t>登錄方式</w:t>
      </w:r>
    </w:p>
    <w:p w:rsidR="00C253A9" w:rsidRPr="00AA22EC" w:rsidRDefault="00C253A9" w:rsidP="00D12675">
      <w:pPr>
        <w:pStyle w:val="aa"/>
        <w:ind w:leftChars="250" w:left="720" w:hangingChars="50" w:hanging="120"/>
        <w:rPr>
          <w:rFonts w:ascii="標楷體" w:eastAsia="標楷體" w:hAnsi="標楷體" w:cs="細明體"/>
        </w:rPr>
      </w:pPr>
      <w:r w:rsidRPr="00AA22EC">
        <w:rPr>
          <w:rFonts w:ascii="標楷體" w:eastAsia="標楷體" w:hAnsi="標楷體" w:cs="細明體"/>
        </w:rPr>
        <w:lastRenderedPageBreak/>
        <w:t xml:space="preserve"> </w:t>
      </w:r>
      <w:r w:rsidRPr="00AA22EC">
        <w:rPr>
          <w:rFonts w:ascii="標楷體" w:eastAsia="標楷體" w:hAnsi="標楷體" w:cs="細明體" w:hint="eastAsia"/>
        </w:rPr>
        <w:t>本系</w:t>
      </w:r>
      <w:r w:rsidRPr="00AA22EC">
        <w:rPr>
          <w:rFonts w:ascii="標楷體" w:eastAsia="標楷體" w:hAnsi="標楷體" w:hint="eastAsia"/>
        </w:rPr>
        <w:t>大學部及進修部學生於入學後，可憑檢定程度之認證，檢附證書正本</w:t>
      </w:r>
      <w:r w:rsidRPr="00AA22EC">
        <w:rPr>
          <w:rFonts w:ascii="標楷體" w:eastAsia="標楷體" w:hAnsi="標楷體"/>
        </w:rPr>
        <w:t>(</w:t>
      </w:r>
      <w:r w:rsidRPr="00AA22EC">
        <w:rPr>
          <w:rFonts w:ascii="標楷體" w:eastAsia="標楷體" w:hAnsi="標楷體" w:hint="eastAsia"/>
        </w:rPr>
        <w:t>查驗後歸還</w:t>
      </w:r>
      <w:r w:rsidRPr="00AA22EC">
        <w:rPr>
          <w:rFonts w:ascii="標楷體" w:eastAsia="標楷體" w:hAnsi="標楷體"/>
        </w:rPr>
        <w:t>)</w:t>
      </w:r>
      <w:r w:rsidRPr="00AA22EC">
        <w:rPr>
          <w:rFonts w:ascii="標楷體" w:eastAsia="標楷體" w:hAnsi="標楷體" w:hint="eastAsia"/>
        </w:rPr>
        <w:t>及影本</w:t>
      </w:r>
      <w:r w:rsidRPr="00AA22EC">
        <w:rPr>
          <w:rFonts w:ascii="標楷體" w:eastAsia="標楷體" w:hAnsi="標楷體"/>
        </w:rPr>
        <w:t>(</w:t>
      </w:r>
      <w:r w:rsidRPr="00AA22EC">
        <w:rPr>
          <w:rFonts w:ascii="標楷體" w:eastAsia="標楷體" w:hAnsi="標楷體" w:hint="eastAsia"/>
        </w:rPr>
        <w:t>存查</w:t>
      </w:r>
      <w:r w:rsidRPr="00AA22EC">
        <w:rPr>
          <w:rFonts w:ascii="標楷體" w:eastAsia="標楷體" w:hAnsi="標楷體"/>
        </w:rPr>
        <w:t>)</w:t>
      </w:r>
      <w:r w:rsidRPr="00AA22EC">
        <w:rPr>
          <w:rFonts w:ascii="標楷體" w:eastAsia="標楷體" w:hAnsi="標楷體" w:hint="eastAsia"/>
        </w:rPr>
        <w:t>，向本系辦公室申請抵免英語相關學分。</w:t>
      </w:r>
    </w:p>
    <w:p w:rsidR="00C253A9" w:rsidRPr="00AA22EC" w:rsidRDefault="00AA22EC" w:rsidP="00D12675">
      <w:pPr>
        <w:pStyle w:val="aa"/>
        <w:rPr>
          <w:rFonts w:ascii="標楷體" w:eastAsia="標楷體" w:hAnsi="標楷體"/>
        </w:rPr>
      </w:pPr>
      <w:r w:rsidRPr="00AA22EC">
        <w:rPr>
          <w:rFonts w:ascii="標楷體" w:eastAsia="標楷體" w:hAnsi="標楷體" w:cs="細明體" w:hint="eastAsia"/>
        </w:rPr>
        <w:t>五</w:t>
      </w:r>
      <w:r w:rsidR="00C253A9" w:rsidRPr="00AA22EC">
        <w:rPr>
          <w:rFonts w:ascii="標楷體" w:eastAsia="標楷體" w:hAnsi="標楷體" w:cs="細明體" w:hint="eastAsia"/>
        </w:rPr>
        <w:t>、</w:t>
      </w:r>
      <w:r w:rsidRPr="00AA22EC">
        <w:rPr>
          <w:rFonts w:ascii="標楷體" w:eastAsia="標楷體" w:hAnsi="標楷體" w:hint="eastAsia"/>
        </w:rPr>
        <w:t>本要點經</w:t>
      </w:r>
      <w:r w:rsidR="009361BB">
        <w:rPr>
          <w:rFonts w:ascii="標楷體" w:eastAsia="標楷體" w:hAnsi="標楷體" w:hint="eastAsia"/>
        </w:rPr>
        <w:t>系</w:t>
      </w:r>
      <w:r w:rsidRPr="00AA22EC">
        <w:rPr>
          <w:rFonts w:ascii="標楷體" w:eastAsia="標楷體" w:hAnsi="標楷體" w:hint="eastAsia"/>
        </w:rPr>
        <w:t>務會議通過，校長核定後公佈施行，修正時亦同。</w:t>
      </w:r>
    </w:p>
    <w:sectPr w:rsidR="00C253A9" w:rsidRPr="00AA22EC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D7" w:rsidRDefault="00AB76D7" w:rsidP="00116C34">
      <w:r>
        <w:separator/>
      </w:r>
    </w:p>
  </w:endnote>
  <w:endnote w:type="continuationSeparator" w:id="0">
    <w:p w:rsidR="00AB76D7" w:rsidRDefault="00AB76D7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D7" w:rsidRDefault="00AB76D7" w:rsidP="00116C34">
      <w:r>
        <w:separator/>
      </w:r>
    </w:p>
  </w:footnote>
  <w:footnote w:type="continuationSeparator" w:id="0">
    <w:p w:rsidR="00AB76D7" w:rsidRDefault="00AB76D7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5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4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2"/>
  </w:num>
  <w:num w:numId="5">
    <w:abstractNumId w:val="28"/>
  </w:num>
  <w:num w:numId="6">
    <w:abstractNumId w:val="35"/>
  </w:num>
  <w:num w:numId="7">
    <w:abstractNumId w:val="23"/>
  </w:num>
  <w:num w:numId="8">
    <w:abstractNumId w:val="42"/>
  </w:num>
  <w:num w:numId="9">
    <w:abstractNumId w:val="30"/>
  </w:num>
  <w:num w:numId="10">
    <w:abstractNumId w:val="5"/>
  </w:num>
  <w:num w:numId="11">
    <w:abstractNumId w:val="20"/>
  </w:num>
  <w:num w:numId="12">
    <w:abstractNumId w:val="40"/>
  </w:num>
  <w:num w:numId="13">
    <w:abstractNumId w:val="8"/>
  </w:num>
  <w:num w:numId="14">
    <w:abstractNumId w:val="33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  <w:num w:numId="22">
    <w:abstractNumId w:val="24"/>
  </w:num>
  <w:num w:numId="23">
    <w:abstractNumId w:val="41"/>
  </w:num>
  <w:num w:numId="24">
    <w:abstractNumId w:val="26"/>
  </w:num>
  <w:num w:numId="25">
    <w:abstractNumId w:val="12"/>
  </w:num>
  <w:num w:numId="26">
    <w:abstractNumId w:val="34"/>
  </w:num>
  <w:num w:numId="27">
    <w:abstractNumId w:val="18"/>
  </w:num>
  <w:num w:numId="28">
    <w:abstractNumId w:val="31"/>
  </w:num>
  <w:num w:numId="29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6"/>
  </w:num>
  <w:num w:numId="32">
    <w:abstractNumId w:val="25"/>
  </w:num>
  <w:num w:numId="33">
    <w:abstractNumId w:val="36"/>
  </w:num>
  <w:num w:numId="34">
    <w:abstractNumId w:val="39"/>
  </w:num>
  <w:num w:numId="35">
    <w:abstractNumId w:val="1"/>
  </w:num>
  <w:num w:numId="36">
    <w:abstractNumId w:val="38"/>
  </w:num>
  <w:num w:numId="37">
    <w:abstractNumId w:val="0"/>
  </w:num>
  <w:num w:numId="38">
    <w:abstractNumId w:val="4"/>
  </w:num>
  <w:num w:numId="39">
    <w:abstractNumId w:val="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0972"/>
    <w:rsid w:val="00030FFF"/>
    <w:rsid w:val="0003645A"/>
    <w:rsid w:val="00053CBE"/>
    <w:rsid w:val="00063D3B"/>
    <w:rsid w:val="0006541F"/>
    <w:rsid w:val="00080E9C"/>
    <w:rsid w:val="0008550C"/>
    <w:rsid w:val="000D6270"/>
    <w:rsid w:val="000F25C6"/>
    <w:rsid w:val="000F335E"/>
    <w:rsid w:val="001077EF"/>
    <w:rsid w:val="00116C34"/>
    <w:rsid w:val="00141B7F"/>
    <w:rsid w:val="0015335B"/>
    <w:rsid w:val="00160C09"/>
    <w:rsid w:val="00165019"/>
    <w:rsid w:val="001657AD"/>
    <w:rsid w:val="001718B3"/>
    <w:rsid w:val="00182C71"/>
    <w:rsid w:val="00184D6D"/>
    <w:rsid w:val="001860CC"/>
    <w:rsid w:val="0019761D"/>
    <w:rsid w:val="001A0ED1"/>
    <w:rsid w:val="001A70E3"/>
    <w:rsid w:val="001B0C66"/>
    <w:rsid w:val="001E1FD4"/>
    <w:rsid w:val="0020273A"/>
    <w:rsid w:val="002176C6"/>
    <w:rsid w:val="00225E16"/>
    <w:rsid w:val="002310B0"/>
    <w:rsid w:val="00253487"/>
    <w:rsid w:val="00262592"/>
    <w:rsid w:val="00290F3E"/>
    <w:rsid w:val="002A11F2"/>
    <w:rsid w:val="002B7953"/>
    <w:rsid w:val="002D156B"/>
    <w:rsid w:val="002D47DC"/>
    <w:rsid w:val="00302866"/>
    <w:rsid w:val="003029F4"/>
    <w:rsid w:val="00310DED"/>
    <w:rsid w:val="00315199"/>
    <w:rsid w:val="00315DF5"/>
    <w:rsid w:val="003277D5"/>
    <w:rsid w:val="00336E0E"/>
    <w:rsid w:val="0034479D"/>
    <w:rsid w:val="00344D63"/>
    <w:rsid w:val="0036168D"/>
    <w:rsid w:val="00364343"/>
    <w:rsid w:val="00394FE3"/>
    <w:rsid w:val="0039635F"/>
    <w:rsid w:val="003C4C3E"/>
    <w:rsid w:val="003D72BA"/>
    <w:rsid w:val="003E2F1E"/>
    <w:rsid w:val="003F4837"/>
    <w:rsid w:val="00405CB1"/>
    <w:rsid w:val="00446C41"/>
    <w:rsid w:val="00454D35"/>
    <w:rsid w:val="00461850"/>
    <w:rsid w:val="00462E65"/>
    <w:rsid w:val="00474CB6"/>
    <w:rsid w:val="00477F1D"/>
    <w:rsid w:val="00490768"/>
    <w:rsid w:val="00497F2B"/>
    <w:rsid w:val="004C3EF4"/>
    <w:rsid w:val="004E2221"/>
    <w:rsid w:val="004E7A64"/>
    <w:rsid w:val="004F60DE"/>
    <w:rsid w:val="005243BF"/>
    <w:rsid w:val="00525BAD"/>
    <w:rsid w:val="0052746E"/>
    <w:rsid w:val="005364FE"/>
    <w:rsid w:val="00537D5A"/>
    <w:rsid w:val="00544CA8"/>
    <w:rsid w:val="005568B3"/>
    <w:rsid w:val="00574977"/>
    <w:rsid w:val="00575528"/>
    <w:rsid w:val="00584A4F"/>
    <w:rsid w:val="00591D1A"/>
    <w:rsid w:val="00592C6C"/>
    <w:rsid w:val="005A26B5"/>
    <w:rsid w:val="005A2BFB"/>
    <w:rsid w:val="005B6617"/>
    <w:rsid w:val="005C71F0"/>
    <w:rsid w:val="005E043D"/>
    <w:rsid w:val="005F2A16"/>
    <w:rsid w:val="005F3F87"/>
    <w:rsid w:val="006122C9"/>
    <w:rsid w:val="0061402D"/>
    <w:rsid w:val="00615A64"/>
    <w:rsid w:val="0066791D"/>
    <w:rsid w:val="00676429"/>
    <w:rsid w:val="0068634A"/>
    <w:rsid w:val="00697BE9"/>
    <w:rsid w:val="006A1AE6"/>
    <w:rsid w:val="006B3811"/>
    <w:rsid w:val="006E4F80"/>
    <w:rsid w:val="006F37D7"/>
    <w:rsid w:val="007158C3"/>
    <w:rsid w:val="007160F2"/>
    <w:rsid w:val="00722E26"/>
    <w:rsid w:val="007249ED"/>
    <w:rsid w:val="0073088A"/>
    <w:rsid w:val="00747C1F"/>
    <w:rsid w:val="00757CA7"/>
    <w:rsid w:val="007613C4"/>
    <w:rsid w:val="007742FC"/>
    <w:rsid w:val="007A1DEB"/>
    <w:rsid w:val="007B6B5E"/>
    <w:rsid w:val="007C05CC"/>
    <w:rsid w:val="007C682A"/>
    <w:rsid w:val="007D1F3F"/>
    <w:rsid w:val="007D4607"/>
    <w:rsid w:val="007D478B"/>
    <w:rsid w:val="007F1027"/>
    <w:rsid w:val="00824F1F"/>
    <w:rsid w:val="008254AC"/>
    <w:rsid w:val="00851D26"/>
    <w:rsid w:val="00854076"/>
    <w:rsid w:val="008570F0"/>
    <w:rsid w:val="00861876"/>
    <w:rsid w:val="00864BEA"/>
    <w:rsid w:val="008715D2"/>
    <w:rsid w:val="00885E2C"/>
    <w:rsid w:val="0089088E"/>
    <w:rsid w:val="008D17FA"/>
    <w:rsid w:val="008D1EE2"/>
    <w:rsid w:val="008E7687"/>
    <w:rsid w:val="008F09DD"/>
    <w:rsid w:val="00925B21"/>
    <w:rsid w:val="00933889"/>
    <w:rsid w:val="009361BB"/>
    <w:rsid w:val="0093716C"/>
    <w:rsid w:val="00944FCA"/>
    <w:rsid w:val="00945CE6"/>
    <w:rsid w:val="00954EED"/>
    <w:rsid w:val="00956F04"/>
    <w:rsid w:val="00966E02"/>
    <w:rsid w:val="00982638"/>
    <w:rsid w:val="00982B39"/>
    <w:rsid w:val="0098593E"/>
    <w:rsid w:val="009A2ED0"/>
    <w:rsid w:val="009A7486"/>
    <w:rsid w:val="009B64CB"/>
    <w:rsid w:val="009C1659"/>
    <w:rsid w:val="009E5E5D"/>
    <w:rsid w:val="00A02196"/>
    <w:rsid w:val="00A2568E"/>
    <w:rsid w:val="00A75020"/>
    <w:rsid w:val="00A825CB"/>
    <w:rsid w:val="00A9499A"/>
    <w:rsid w:val="00AA17F7"/>
    <w:rsid w:val="00AA22EC"/>
    <w:rsid w:val="00AA23E7"/>
    <w:rsid w:val="00AB3199"/>
    <w:rsid w:val="00AB76D7"/>
    <w:rsid w:val="00B0478C"/>
    <w:rsid w:val="00B17DE3"/>
    <w:rsid w:val="00B45307"/>
    <w:rsid w:val="00B50A32"/>
    <w:rsid w:val="00B53B89"/>
    <w:rsid w:val="00B54F43"/>
    <w:rsid w:val="00B7280B"/>
    <w:rsid w:val="00B834F3"/>
    <w:rsid w:val="00BA78B1"/>
    <w:rsid w:val="00BC7BFB"/>
    <w:rsid w:val="00BD1688"/>
    <w:rsid w:val="00BD542E"/>
    <w:rsid w:val="00BE2B76"/>
    <w:rsid w:val="00BE4F7D"/>
    <w:rsid w:val="00BF3C80"/>
    <w:rsid w:val="00C125E8"/>
    <w:rsid w:val="00C253A9"/>
    <w:rsid w:val="00C27DDF"/>
    <w:rsid w:val="00C52CB5"/>
    <w:rsid w:val="00C53D69"/>
    <w:rsid w:val="00C7643C"/>
    <w:rsid w:val="00CE583D"/>
    <w:rsid w:val="00CF5FC3"/>
    <w:rsid w:val="00D12675"/>
    <w:rsid w:val="00D15B5E"/>
    <w:rsid w:val="00D32599"/>
    <w:rsid w:val="00D51403"/>
    <w:rsid w:val="00D95F69"/>
    <w:rsid w:val="00D973AB"/>
    <w:rsid w:val="00DB2FB9"/>
    <w:rsid w:val="00DC0409"/>
    <w:rsid w:val="00DD0632"/>
    <w:rsid w:val="00DD1E69"/>
    <w:rsid w:val="00DE0566"/>
    <w:rsid w:val="00DF4FC4"/>
    <w:rsid w:val="00DF66C4"/>
    <w:rsid w:val="00E1074F"/>
    <w:rsid w:val="00E310DA"/>
    <w:rsid w:val="00E35422"/>
    <w:rsid w:val="00E4373B"/>
    <w:rsid w:val="00E44575"/>
    <w:rsid w:val="00E5342A"/>
    <w:rsid w:val="00E568F3"/>
    <w:rsid w:val="00E6528A"/>
    <w:rsid w:val="00E65B22"/>
    <w:rsid w:val="00EB1D16"/>
    <w:rsid w:val="00EB60DF"/>
    <w:rsid w:val="00EB76A7"/>
    <w:rsid w:val="00ED18EA"/>
    <w:rsid w:val="00ED5F09"/>
    <w:rsid w:val="00EE6B86"/>
    <w:rsid w:val="00EF5659"/>
    <w:rsid w:val="00F011FE"/>
    <w:rsid w:val="00F024EB"/>
    <w:rsid w:val="00F06CBF"/>
    <w:rsid w:val="00F1556C"/>
    <w:rsid w:val="00F23840"/>
    <w:rsid w:val="00F47215"/>
    <w:rsid w:val="00F51620"/>
    <w:rsid w:val="00F55BE2"/>
    <w:rsid w:val="00F56E92"/>
    <w:rsid w:val="00F632F5"/>
    <w:rsid w:val="00F745DE"/>
    <w:rsid w:val="00F910C2"/>
    <w:rsid w:val="00FA231A"/>
    <w:rsid w:val="00FB5322"/>
    <w:rsid w:val="00FD7451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66791D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6679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66791D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6679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2019-09-21T07:59:00Z</dcterms:created>
  <dcterms:modified xsi:type="dcterms:W3CDTF">2019-09-21T07:59:00Z</dcterms:modified>
</cp:coreProperties>
</file>